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8E830"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Договір товарного франчайзингу</w:t>
      </w:r>
    </w:p>
    <w:p w14:paraId="2440456B"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Цей договір укладається відповідно до положень Цивільного кодексу України, Господарського кодексу України, Закону України "Про розвиток та державну підтримку малого і середнього підприємництва в Україні" та іншого чинного законодавства України, яке регулює франчайзингові відносини.</w:t>
      </w:r>
    </w:p>
    <w:p w14:paraId="50B3D464"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м. Одеса "15" червня 2024 року</w:t>
      </w:r>
    </w:p>
    <w:p w14:paraId="1DE7D4DA"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Товариство з обмеженою відповідальністю "Франчайз-Хол" (далі - Франчайзер), в особі директора Козака Віктора Петровича, який діє на підставі Статуту, з однієї сторони, та Приватне підприємство "ФудМаркет" (далі - Франчайзі), в особі директора Савченко Ольги Іванівни, яка діє на підставі Статуту, з іншої сторони, уклали цей Договір про наступне:</w:t>
      </w:r>
    </w:p>
    <w:p w14:paraId="61DD5E79" w14:textId="77777777" w:rsidR="0056505E" w:rsidRPr="0056505E" w:rsidRDefault="0056505E" w:rsidP="0056505E">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Предмет Договору. Франчайзер передає Франчайзі на строк дії цього Договору право на використання комплексу виключних прав Франчайзера, включаючи фірмове найменування, товарний знак, знак обслуговування, торгову марку, ноу-хау, комерційну інформацію, а також інші виключні права, в обсязі, передбаченому цим Договором.</w:t>
      </w:r>
    </w:p>
    <w:p w14:paraId="047E3967" w14:textId="77777777" w:rsidR="0056505E" w:rsidRPr="0056505E" w:rsidRDefault="0056505E" w:rsidP="0056505E">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Територія використання франшизи: м. Одеса та Одеська область...</w:t>
      </w:r>
    </w:p>
    <w:p w14:paraId="796CD80A" w14:textId="77777777" w:rsidR="0056505E" w:rsidRPr="0056505E" w:rsidRDefault="0056505E" w:rsidP="0056505E">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Порядок виплати та розмір винагороди Франчайзера:</w:t>
      </w:r>
    </w:p>
    <w:p w14:paraId="5FA8FD9A" w14:textId="77777777" w:rsidR="0056505E" w:rsidRPr="0056505E" w:rsidRDefault="0056505E" w:rsidP="0056505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Вступний (паушальний) платіж у розмірі 200 000 (двісті тисяч) гривень...</w:t>
      </w:r>
    </w:p>
    <w:p w14:paraId="7115F474" w14:textId="77777777" w:rsidR="0056505E" w:rsidRPr="0056505E" w:rsidRDefault="0056505E" w:rsidP="0056505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Періодичні платежі (роялті) у розмірі 5% від місячного товарообороту Франчайзі...</w:t>
      </w:r>
    </w:p>
    <w:p w14:paraId="724FFB7A" w14:textId="77777777" w:rsidR="0056505E" w:rsidRPr="0056505E" w:rsidRDefault="0056505E" w:rsidP="0056505E">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rPr>
        <w:t xml:space="preserve">Права та обов'язки Сторін: Франчайзер зобов'язаний:... </w:t>
      </w:r>
      <w:r w:rsidRPr="0056505E">
        <w:rPr>
          <w:rFonts w:ascii="Times New Roman" w:eastAsia="Times New Roman" w:hAnsi="Times New Roman" w:cs="Times New Roman"/>
          <w:sz w:val="24"/>
          <w:szCs w:val="24"/>
          <w:lang w:val="en-US"/>
        </w:rPr>
        <w:t>Франчайзі зобов'язаний:...</w:t>
      </w:r>
    </w:p>
    <w:p w14:paraId="016F628C"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(Далі йдуть інші пункти Договору, наприклад: конфіденційність, контроль якості, порядок розірвання, форс-мажорні обставини, відповідальність, строк дії, порядок вирішення спорів тощо).</w:t>
      </w:r>
    </w:p>
    <w:p w14:paraId="292445A4"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Реквізити та підписи Сторін:</w:t>
      </w:r>
    </w:p>
    <w:p w14:paraId="6F906191"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Франчайзер: ТОВ "Франчайз-Хол" Код ЄДРПОУ 11223344</w:t>
      </w:r>
      <w:r w:rsidRPr="0056505E">
        <w:rPr>
          <w:rFonts w:ascii="Times New Roman" w:eastAsia="Times New Roman" w:hAnsi="Times New Roman" w:cs="Times New Roman"/>
          <w:sz w:val="24"/>
          <w:szCs w:val="24"/>
        </w:rPr>
        <w:br/>
        <w:t>Адреса:... р/р...</w:t>
      </w:r>
    </w:p>
    <w:p w14:paraId="10FBFDD7"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Директор</w:t>
      </w:r>
      <w:r w:rsidRPr="0056505E">
        <w:rPr>
          <w:rFonts w:ascii="Times New Roman" w:eastAsia="Times New Roman" w:hAnsi="Times New Roman" w:cs="Times New Roman"/>
          <w:sz w:val="24"/>
          <w:szCs w:val="24"/>
        </w:rPr>
        <w:br/>
        <w:t>___________ В.П. Козак</w:t>
      </w:r>
    </w:p>
    <w:p w14:paraId="2E45CA3E"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Франчайзі: ПП "ФудМаркет" Код ЄДРПОУ 44332211 Адреса:...</w:t>
      </w:r>
      <w:r w:rsidRPr="0056505E">
        <w:rPr>
          <w:rFonts w:ascii="Times New Roman" w:eastAsia="Times New Roman" w:hAnsi="Times New Roman" w:cs="Times New Roman"/>
          <w:sz w:val="24"/>
          <w:szCs w:val="24"/>
        </w:rPr>
        <w:br/>
        <w:t>р/р...</w:t>
      </w:r>
    </w:p>
    <w:p w14:paraId="466C7BA6"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Директор ___________ О.І. Савченко</w:t>
      </w:r>
    </w:p>
    <w:p w14:paraId="4AD061F3"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Цей договір є прикладом типового договору товарного франчайзингу у сфері роздрібної торгівлі продуктами харчування. Він передбачає, що Франчайзер надає Франчайзі право користуватися своїми об'єктами інтелектуальної власності в межах визначеної території (м. Одеса та область) протягом строку дії договору. За це Франчайзі сплачує Франчайзеру вступний платіж у 200 000 грн та періодичні платежі (роялті) у розмірі 5% від щомісячного товарообороту. Договір також визначає права та обов'язки сторін, порядок контролю якості тощо.</w:t>
      </w:r>
    </w:p>
    <w:p w14:paraId="374A8E88"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lastRenderedPageBreak/>
        <w:t>Договір товарного франчайзингу</w:t>
      </w:r>
    </w:p>
    <w:p w14:paraId="424AB66C"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Цей Договір (далі - "Договір") укладається між:</w:t>
      </w:r>
    </w:p>
    <w:p w14:paraId="47451DDB" w14:textId="77777777" w:rsidR="0056505E" w:rsidRPr="0056505E" w:rsidRDefault="0056505E" w:rsidP="0056505E">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b/>
          <w:bCs/>
          <w:sz w:val="24"/>
          <w:szCs w:val="24"/>
        </w:rPr>
        <w:t>[Назва юридичної особи Франчайзера]</w:t>
      </w:r>
      <w:r w:rsidRPr="0056505E">
        <w:rPr>
          <w:rFonts w:ascii="Times New Roman" w:eastAsia="Times New Roman" w:hAnsi="Times New Roman" w:cs="Times New Roman"/>
          <w:sz w:val="24"/>
          <w:szCs w:val="24"/>
        </w:rPr>
        <w:t>, [Юридична адреса], [ІПН] (надалі - "Франчайзер") з одного боку,</w:t>
      </w:r>
    </w:p>
    <w:p w14:paraId="4197457B" w14:textId="77777777" w:rsidR="0056505E" w:rsidRPr="0056505E" w:rsidRDefault="0056505E" w:rsidP="0056505E">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b/>
          <w:bCs/>
          <w:sz w:val="24"/>
          <w:szCs w:val="24"/>
          <w:lang w:val="en-US"/>
        </w:rPr>
        <w:t>[ПІБ/Назва юридичної особи Франчайзі]</w:t>
      </w:r>
      <w:r w:rsidRPr="0056505E">
        <w:rPr>
          <w:rFonts w:ascii="Times New Roman" w:eastAsia="Times New Roman" w:hAnsi="Times New Roman" w:cs="Times New Roman"/>
          <w:sz w:val="24"/>
          <w:szCs w:val="24"/>
          <w:lang w:val="en-US"/>
        </w:rPr>
        <w:t>, [Місце проживання/Юридична адреса], [ІПН] (надалі - "Франчайзі") з іншого боку.</w:t>
      </w:r>
    </w:p>
    <w:p w14:paraId="6351613D"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b/>
          <w:bCs/>
          <w:sz w:val="24"/>
          <w:szCs w:val="24"/>
          <w:lang w:val="en-US"/>
        </w:rPr>
        <w:t>1. Предмет договору</w:t>
      </w:r>
    </w:p>
    <w:p w14:paraId="440C4E08"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1.1. Франчайзер надає Франчайзі право на використання товарного знака [назва товарного знака], комерційного найменування [комерційне найменування] та інших об'єктів інтелектуальної власності Франчайзера, що належать йому, а також на використання фірмового стилю та інших елементів ділової репутації Франчайзера (далі - "Об'єкти інтелектуальної власності") для продажу товарів [перелік товарів] (далі - "Товари") на території [територія]. 1.2. Франчайзі зобов'язується дотримуватися стандартів та правил ведення бізнесу, встановлених Франчайзером, і використовувати Об'єкти інтелектуальної власності лише в межах, визначених цим Договором.</w:t>
      </w:r>
    </w:p>
    <w:p w14:paraId="271A5FD3"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b/>
          <w:bCs/>
          <w:sz w:val="24"/>
          <w:szCs w:val="24"/>
          <w:lang w:val="en-US"/>
        </w:rPr>
        <w:t>2. Винагорода та порядок розрахунків</w:t>
      </w:r>
    </w:p>
    <w:p w14:paraId="39DAF01A"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 xml:space="preserve">2.1. За право використання Об'єктів інтелектуальної власності Франчайзі сплачує Франчайзеру винагороду у вигляді: * </w:t>
      </w:r>
      <w:r w:rsidRPr="0056505E">
        <w:rPr>
          <w:rFonts w:ascii="Times New Roman" w:eastAsia="Times New Roman" w:hAnsi="Times New Roman" w:cs="Times New Roman"/>
          <w:b/>
          <w:bCs/>
          <w:sz w:val="24"/>
          <w:szCs w:val="24"/>
          <w:lang w:val="en-US"/>
        </w:rPr>
        <w:t>Паушального внеску</w:t>
      </w:r>
      <w:r w:rsidRPr="0056505E">
        <w:rPr>
          <w:rFonts w:ascii="Times New Roman" w:eastAsia="Times New Roman" w:hAnsi="Times New Roman" w:cs="Times New Roman"/>
          <w:sz w:val="24"/>
          <w:szCs w:val="24"/>
          <w:lang w:val="en-US"/>
        </w:rPr>
        <w:t xml:space="preserve"> в розмірі [сума] [валюта], який сплачується протягом [кількість днів] днів з моменту підписання цього Договору. * </w:t>
      </w:r>
      <w:r w:rsidRPr="0056505E">
        <w:rPr>
          <w:rFonts w:ascii="Times New Roman" w:eastAsia="Times New Roman" w:hAnsi="Times New Roman" w:cs="Times New Roman"/>
          <w:b/>
          <w:bCs/>
          <w:sz w:val="24"/>
          <w:szCs w:val="24"/>
          <w:lang w:val="en-US"/>
        </w:rPr>
        <w:t>Роялті</w:t>
      </w:r>
      <w:r w:rsidRPr="0056505E">
        <w:rPr>
          <w:rFonts w:ascii="Times New Roman" w:eastAsia="Times New Roman" w:hAnsi="Times New Roman" w:cs="Times New Roman"/>
          <w:sz w:val="24"/>
          <w:szCs w:val="24"/>
          <w:lang w:val="en-US"/>
        </w:rPr>
        <w:t xml:space="preserve"> в розмірі [відсоток]% від валового доходу Франчайзі від продажу Товарів. Роялті сплачуються щомісяця протягом [кількість днів] днів з моменту закінчення звітного місяця. 2.2. Порядок оплати винагороди визначається сторонами в цьому Договорі або в окремому документі.</w:t>
      </w:r>
    </w:p>
    <w:p w14:paraId="1F39F61B"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b/>
          <w:bCs/>
          <w:sz w:val="24"/>
          <w:szCs w:val="24"/>
          <w:lang w:val="en-US"/>
        </w:rPr>
        <w:t>3. Навчання та підтримка</w:t>
      </w:r>
    </w:p>
    <w:p w14:paraId="0DA3296D"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3.1. Франчайзер зобов'язується надати Франчайзі необхідну підтримку та навчання для ведення бізнесу за стандартами Франчайзера. 3.2. Франчайзі має право звертатися до Франчайзера за консультаціями та допомогою з будь-яких питань, пов'язаних з веденням бізнесу за франчайзинговим договором.</w:t>
      </w:r>
    </w:p>
    <w:p w14:paraId="4778F63E"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b/>
          <w:bCs/>
          <w:sz w:val="24"/>
          <w:szCs w:val="24"/>
          <w:lang w:val="en-US"/>
        </w:rPr>
        <w:t>4. Конфіденційність</w:t>
      </w:r>
    </w:p>
    <w:p w14:paraId="068B727B"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4.1. Сторони зобов'язуються зберігати в конфіденційності всю інформацію, отриману ними в рамках цього Договору, протягом [кількість років] років з моменту закінчення строку дії цього Договору.</w:t>
      </w:r>
    </w:p>
    <w:p w14:paraId="2EB396E0"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b/>
          <w:bCs/>
          <w:sz w:val="24"/>
          <w:szCs w:val="24"/>
          <w:lang w:val="en-US"/>
        </w:rPr>
        <w:t>5. Строк дії договору</w:t>
      </w:r>
    </w:p>
    <w:p w14:paraId="3AAFE013"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5.1. Цей Договір набирає чинності з моменту його підписання сторонами. 5.2. Строк дії цього Договору становить [кількість років/місяців] років з моменту його підписання.</w:t>
      </w:r>
    </w:p>
    <w:p w14:paraId="0834046F"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b/>
          <w:bCs/>
          <w:sz w:val="24"/>
          <w:szCs w:val="24"/>
          <w:lang w:val="en-US"/>
        </w:rPr>
        <w:t>6. Інші умови</w:t>
      </w:r>
    </w:p>
    <w:p w14:paraId="4E9ACD65"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lastRenderedPageBreak/>
        <w:t>6.1. Усі спори, що виникають з цього Договору, вирішуються шляхом переговорів між сторонами. 6.2. Якщо сторони не можуть досягти згоди шляхом переговорів, спір передається на розгляд суду відповідно до чинного законодавства України.</w:t>
      </w:r>
    </w:p>
    <w:p w14:paraId="23C688F0"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b/>
          <w:bCs/>
          <w:sz w:val="24"/>
          <w:szCs w:val="24"/>
          <w:lang w:val="en-US"/>
        </w:rPr>
        <w:t>7. Реквізити та підписи сторін</w:t>
      </w:r>
    </w:p>
    <w:p w14:paraId="12803296"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b/>
          <w:bCs/>
          <w:sz w:val="24"/>
          <w:szCs w:val="24"/>
          <w:lang w:val="en-US"/>
        </w:rPr>
        <w:t>Франчайзер:</w:t>
      </w:r>
    </w:p>
    <w:p w14:paraId="5B215E56"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[Назва юридичної особи]</w:t>
      </w:r>
    </w:p>
    <w:p w14:paraId="2A2CEBC6"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[Юридична адреса]</w:t>
      </w:r>
    </w:p>
    <w:p w14:paraId="185DDF4D"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[ІПН]</w:t>
      </w:r>
    </w:p>
    <w:p w14:paraId="644C54AD"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[Контактний номер телефону]</w:t>
      </w:r>
    </w:p>
    <w:p w14:paraId="5F596A88"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[Електронна адреса]</w:t>
      </w:r>
    </w:p>
    <w:p w14:paraId="0458BCA6"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b/>
          <w:bCs/>
          <w:sz w:val="24"/>
          <w:szCs w:val="24"/>
          <w:lang w:val="en-US"/>
        </w:rPr>
        <w:t>Франчайзі:</w:t>
      </w:r>
    </w:p>
    <w:p w14:paraId="5B49EC98"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[ПІБ/Назва юридичної особи]</w:t>
      </w:r>
    </w:p>
    <w:p w14:paraId="3E065737"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[Місце проживання/Юридична адреса]</w:t>
      </w:r>
    </w:p>
    <w:p w14:paraId="144CA436"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[ІПН]</w:t>
      </w:r>
    </w:p>
    <w:p w14:paraId="5B446D2E"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[Контактний номер телефону]</w:t>
      </w:r>
    </w:p>
    <w:p w14:paraId="6B1D5513"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[Електронна адреса]</w:t>
      </w:r>
    </w:p>
    <w:p w14:paraId="5F55B229"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b/>
          <w:bCs/>
          <w:sz w:val="24"/>
          <w:szCs w:val="24"/>
          <w:lang w:val="en-US"/>
        </w:rPr>
        <w:t>Підписи:</w:t>
      </w:r>
    </w:p>
    <w:p w14:paraId="75A0BD43"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[Підпис Франчайзера]</w:t>
      </w:r>
    </w:p>
    <w:p w14:paraId="3289A289"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[Підпис Франчайзі]</w:t>
      </w:r>
    </w:p>
    <w:p w14:paraId="652D2A86"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Ось шаблон Договір товарного франчайзингу:</w:t>
      </w:r>
    </w:p>
    <w:p w14:paraId="10C53ED5"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Я, [ПІБ франчайзера], громадянин України, проживає в [місто, країна], звідси й надалі зазначений як "Франчайзер", з одного боку, та [ПІБ франчайзі], громадянин України, проживає в [місто, країна], звідси й надалі зазначений як "Франчайзі", з іншого боку, уклали цей Договір товарного франчайзингу.</w:t>
      </w:r>
    </w:p>
    <w:p w14:paraId="7A083749"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Мета Договору полягає в тому, щоб визначити умови франчайзингу, а саме [назва франчайзу, опис франчайзу, територія франчайзу].</w:t>
      </w:r>
    </w:p>
    <w:p w14:paraId="283DD76B"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Франчайзер зобов'язується надати Франчайзі право на використання торговельної марки, знаку обслуговування, комерційної назви, логотипу, знаку якості та інших елементів франчайзу. Франчайзер також зобов'язується надати Франчайзі необхідні інструкції, керівництва, навчальні матеріали та інші ресурси для успішного функціонування франчайзу.</w:t>
      </w:r>
    </w:p>
    <w:p w14:paraId="677DECED"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lastRenderedPageBreak/>
        <w:t>Франчайзі зобов'язується використовувати франчайз у відповідності до інструкцій Франчайзера та дотримуватися всіх вимог, встановлених Франчайзером. Франчайзі також зобов'язується сплатити Франчайзеру [сума грошей] за право на використання франчайзу.</w:t>
      </w:r>
    </w:p>
    <w:p w14:paraId="64F71DC2"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Термін дії Договору становить [термін, наприклад, 5 років]. Франчайзі може поновити Договір на наступний термін, якщо Франчайзер не повідомить про відмову від поновлення Договору за [кількість днів] днів до закінчення терміну дії Договору.</w:t>
      </w:r>
    </w:p>
    <w:p w14:paraId="773D7743"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У разі порушення умов Договору стороною, що порушує, сплачуватиме іншій стороні штраф у розмірі [сума грошей].</w:t>
      </w:r>
    </w:p>
    <w:p w14:paraId="0C1532BD"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Договір набирає чинності з моменту підписання його сторонами та діє до [термін дії Договору].</w:t>
      </w:r>
    </w:p>
    <w:p w14:paraId="244837A1"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Сторони підтверджують, що вони прочитали та зрозуміли умови Договору та беруть на себе відповідальність за їх виконання.</w:t>
      </w:r>
    </w:p>
    <w:p w14:paraId="018AF375"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У разі виникнення спорів або суперечок між сторонами вони будуть вирішуватися шляхом переговорів. Якщо сторони не можуть досягти згоди, то спір буде вирішуватися в судовому порядку згідно з законодавством України.</w:t>
      </w:r>
    </w:p>
    <w:p w14:paraId="4AAA8C6C"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Сторони підтверджують, що вони є власниками своїх прав на франчайз та не порушують прав третіх осіб.</w:t>
      </w:r>
    </w:p>
    <w:p w14:paraId="0BD9D891"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Договір складено в двох примірниках, по одному для кожної сторони.</w:t>
      </w:r>
    </w:p>
    <w:p w14:paraId="3F55DCA3"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Місце та дата підписання: [місто, дата]</w:t>
      </w:r>
    </w:p>
    <w:p w14:paraId="5BFE2843"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Франчайзер: [підпис Франчайзера]</w:t>
      </w:r>
    </w:p>
    <w:p w14:paraId="405B8462"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Франчайзі: [підпис Франчайзі]</w:t>
      </w:r>
    </w:p>
    <w:p w14:paraId="11F2689D"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Цей шаблон Договору створено з урахуванням вимог законодавства України, зокрема Закону України "Про торговельні марки та знаки обслуговування", Закону України "Про авторське право та суміжні права", Закону України "Про захист прав на інтелектуальну власність" тощо.</w:t>
      </w:r>
    </w:p>
    <w:p w14:paraId="1BA40DAE"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Договір товарного франчайзингу є важливою угодою, яка регулює відносини між франчайзером та франчайзі в рамках системи франчайзингу. Цей вид договору визначається Цивільним кодексом України та Господарським кодексом України, які встановлюють основні права та обов'язки сторін.</w:t>
      </w:r>
    </w:p>
    <w:p w14:paraId="7FAD79FD"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Договір товарного франчайзингу повинен містити такі основні пункти:</w:t>
      </w:r>
    </w:p>
    <w:p w14:paraId="3D2DDE70" w14:textId="77777777" w:rsidR="0056505E" w:rsidRPr="0056505E" w:rsidRDefault="0056505E" w:rsidP="0056505E">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Предмет договору - опис товару або послуги, що надаються франчайзером франчайзі</w:t>
      </w:r>
    </w:p>
    <w:p w14:paraId="23BB4E86" w14:textId="77777777" w:rsidR="0056505E" w:rsidRPr="0056505E" w:rsidRDefault="0056505E" w:rsidP="0056505E">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Територія використання франшизи - чітко визначена географічна область, де франчайзі має право здійснювати діяльність</w:t>
      </w:r>
    </w:p>
    <w:p w14:paraId="63C02A5E" w14:textId="77777777" w:rsidR="0056505E" w:rsidRPr="0056505E" w:rsidRDefault="0056505E" w:rsidP="0056505E">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56505E">
        <w:rPr>
          <w:rFonts w:ascii="Times New Roman" w:eastAsia="Times New Roman" w:hAnsi="Times New Roman" w:cs="Times New Roman"/>
          <w:sz w:val="24"/>
          <w:szCs w:val="24"/>
          <w:lang w:val="en-US"/>
        </w:rPr>
        <w:t>Права та обов'язки сторін - перелік взаємних зобов'язань франчайзера та франчайзі</w:t>
      </w:r>
    </w:p>
    <w:p w14:paraId="5E26411F" w14:textId="77777777" w:rsidR="0056505E" w:rsidRPr="0056505E" w:rsidRDefault="0056505E" w:rsidP="0056505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Ціна та порядок розрахунків</w:t>
      </w:r>
      <w:r w:rsidRPr="0056505E">
        <w:rPr>
          <w:rFonts w:ascii="Times New Roman" w:eastAsia="Times New Roman" w:hAnsi="Times New Roman" w:cs="Times New Roman"/>
          <w:sz w:val="24"/>
          <w:szCs w:val="24"/>
          <w:lang w:val="en-US"/>
        </w:rPr>
        <w:t> </w:t>
      </w:r>
      <w:r w:rsidRPr="0056505E">
        <w:rPr>
          <w:rFonts w:ascii="Times New Roman" w:eastAsia="Times New Roman" w:hAnsi="Times New Roman" w:cs="Times New Roman"/>
          <w:sz w:val="24"/>
          <w:szCs w:val="24"/>
        </w:rPr>
        <w:t>- розмір і строки сплати винагороди франчайзеру</w:t>
      </w:r>
    </w:p>
    <w:p w14:paraId="7C9D2E74" w14:textId="77777777" w:rsidR="0056505E" w:rsidRPr="0056505E" w:rsidRDefault="0056505E" w:rsidP="0056505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Термін дії договору</w:t>
      </w:r>
      <w:r w:rsidRPr="0056505E">
        <w:rPr>
          <w:rFonts w:ascii="Times New Roman" w:eastAsia="Times New Roman" w:hAnsi="Times New Roman" w:cs="Times New Roman"/>
          <w:sz w:val="24"/>
          <w:szCs w:val="24"/>
          <w:lang w:val="en-US"/>
        </w:rPr>
        <w:t> </w:t>
      </w:r>
      <w:r w:rsidRPr="0056505E">
        <w:rPr>
          <w:rFonts w:ascii="Times New Roman" w:eastAsia="Times New Roman" w:hAnsi="Times New Roman" w:cs="Times New Roman"/>
          <w:sz w:val="24"/>
          <w:szCs w:val="24"/>
        </w:rPr>
        <w:t>- зазначення строку, на який укладається угода</w:t>
      </w:r>
    </w:p>
    <w:p w14:paraId="350C236F" w14:textId="77777777" w:rsidR="0056505E" w:rsidRPr="0056505E" w:rsidRDefault="0056505E" w:rsidP="0056505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Відповідальність сторін</w:t>
      </w:r>
      <w:r w:rsidRPr="0056505E">
        <w:rPr>
          <w:rFonts w:ascii="Times New Roman" w:eastAsia="Times New Roman" w:hAnsi="Times New Roman" w:cs="Times New Roman"/>
          <w:sz w:val="24"/>
          <w:szCs w:val="24"/>
          <w:lang w:val="en-US"/>
        </w:rPr>
        <w:t> </w:t>
      </w:r>
      <w:r w:rsidRPr="0056505E">
        <w:rPr>
          <w:rFonts w:ascii="Times New Roman" w:eastAsia="Times New Roman" w:hAnsi="Times New Roman" w:cs="Times New Roman"/>
          <w:sz w:val="24"/>
          <w:szCs w:val="24"/>
        </w:rPr>
        <w:t>- санкції за порушення умов договору</w:t>
      </w:r>
    </w:p>
    <w:p w14:paraId="2DB82694"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lastRenderedPageBreak/>
        <w:t>Наприклад, договір може виглядати так: "Франчайзер ТОВ "Бренд Україна" надає франчайзі ФОП Іваненку право використовувати торговельну марку "Бренд" на території Києва строком на 5 років. Франчайзер зобов'язується постачати франчайзі товар за ціною 100 грн за одиницю та надавати консультаційну підтримку. Франчайзі сплачує франчайзеру 10% від обороту щомісячно..."</w:t>
      </w:r>
    </w:p>
    <w:p w14:paraId="0CACB9A9" w14:textId="77777777" w:rsidR="0056505E" w:rsidRPr="0056505E" w:rsidRDefault="0056505E" w:rsidP="0056505E">
      <w:pPr>
        <w:spacing w:before="100" w:beforeAutospacing="1" w:after="100" w:afterAutospacing="1" w:line="240" w:lineRule="auto"/>
        <w:rPr>
          <w:rFonts w:ascii="Times New Roman" w:eastAsia="Times New Roman" w:hAnsi="Times New Roman" w:cs="Times New Roman"/>
          <w:sz w:val="24"/>
          <w:szCs w:val="24"/>
        </w:rPr>
      </w:pPr>
      <w:r w:rsidRPr="0056505E">
        <w:rPr>
          <w:rFonts w:ascii="Times New Roman" w:eastAsia="Times New Roman" w:hAnsi="Times New Roman" w:cs="Times New Roman"/>
          <w:sz w:val="24"/>
          <w:szCs w:val="24"/>
        </w:rPr>
        <w:t>Детальний опис усіх пунктів договору та відповідних законодавчих норм можна знайти в інформаційних джерелах з</w:t>
      </w:r>
      <w:r w:rsidRPr="0056505E">
        <w:rPr>
          <w:rFonts w:ascii="Times New Roman" w:eastAsia="Times New Roman" w:hAnsi="Times New Roman" w:cs="Times New Roman"/>
          <w:sz w:val="24"/>
          <w:szCs w:val="24"/>
          <w:lang w:val="en-US"/>
        </w:rPr>
        <w:t> </w:t>
      </w:r>
      <w:r w:rsidRPr="0056505E">
        <w:rPr>
          <w:rFonts w:ascii="Times New Roman" w:eastAsia="Times New Roman" w:hAnsi="Times New Roman" w:cs="Times New Roman"/>
          <w:sz w:val="24"/>
          <w:szCs w:val="24"/>
        </w:rPr>
        <w:t>комерційної концесії</w:t>
      </w:r>
      <w:r w:rsidRPr="0056505E">
        <w:rPr>
          <w:rFonts w:ascii="Times New Roman" w:eastAsia="Times New Roman" w:hAnsi="Times New Roman" w:cs="Times New Roman"/>
          <w:sz w:val="24"/>
          <w:szCs w:val="24"/>
          <w:lang w:val="en-US"/>
        </w:rPr>
        <w:t> </w:t>
      </w:r>
      <w:r w:rsidRPr="0056505E">
        <w:rPr>
          <w:rFonts w:ascii="Times New Roman" w:eastAsia="Times New Roman" w:hAnsi="Times New Roman" w:cs="Times New Roman"/>
          <w:sz w:val="24"/>
          <w:szCs w:val="24"/>
        </w:rPr>
        <w:t>(франчайзингу) в Україні.</w:t>
      </w:r>
    </w:p>
    <w:p w14:paraId="37A851AF" w14:textId="2EB72496" w:rsidR="00667E05" w:rsidRPr="0056505E" w:rsidRDefault="00667E05" w:rsidP="0056505E"/>
    <w:sectPr w:rsidR="00667E05" w:rsidRPr="00565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78D"/>
    <w:multiLevelType w:val="multilevel"/>
    <w:tmpl w:val="A6B025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94B53"/>
    <w:multiLevelType w:val="multilevel"/>
    <w:tmpl w:val="C886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620CA"/>
    <w:multiLevelType w:val="multilevel"/>
    <w:tmpl w:val="2A2E7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1092E"/>
    <w:multiLevelType w:val="multilevel"/>
    <w:tmpl w:val="9C0AC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449DE"/>
    <w:multiLevelType w:val="multilevel"/>
    <w:tmpl w:val="0F5CA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21463"/>
    <w:multiLevelType w:val="multilevel"/>
    <w:tmpl w:val="8224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024A9"/>
    <w:multiLevelType w:val="multilevel"/>
    <w:tmpl w:val="4242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52B5D"/>
    <w:multiLevelType w:val="multilevel"/>
    <w:tmpl w:val="95240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844E3"/>
    <w:multiLevelType w:val="multilevel"/>
    <w:tmpl w:val="D902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66120"/>
    <w:multiLevelType w:val="multilevel"/>
    <w:tmpl w:val="C818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80503"/>
    <w:multiLevelType w:val="multilevel"/>
    <w:tmpl w:val="E5B283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333C4"/>
    <w:multiLevelType w:val="multilevel"/>
    <w:tmpl w:val="428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A3207"/>
    <w:multiLevelType w:val="multilevel"/>
    <w:tmpl w:val="C54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67623"/>
    <w:multiLevelType w:val="multilevel"/>
    <w:tmpl w:val="DEF62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A2BF4"/>
    <w:multiLevelType w:val="multilevel"/>
    <w:tmpl w:val="B9B02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F4EF3"/>
    <w:multiLevelType w:val="multilevel"/>
    <w:tmpl w:val="E9CCC6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126EB"/>
    <w:multiLevelType w:val="multilevel"/>
    <w:tmpl w:val="8C621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0D7F8B"/>
    <w:multiLevelType w:val="multilevel"/>
    <w:tmpl w:val="9AE84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4D25DD"/>
    <w:multiLevelType w:val="multilevel"/>
    <w:tmpl w:val="71E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5335F7"/>
    <w:multiLevelType w:val="multilevel"/>
    <w:tmpl w:val="EDF68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6C3CE3"/>
    <w:multiLevelType w:val="multilevel"/>
    <w:tmpl w:val="144C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9D38A3"/>
    <w:multiLevelType w:val="multilevel"/>
    <w:tmpl w:val="13C2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A59C5"/>
    <w:multiLevelType w:val="multilevel"/>
    <w:tmpl w:val="28FA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666B8"/>
    <w:multiLevelType w:val="multilevel"/>
    <w:tmpl w:val="C02847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9448DC"/>
    <w:multiLevelType w:val="multilevel"/>
    <w:tmpl w:val="AA1C6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4F3EF1"/>
    <w:multiLevelType w:val="multilevel"/>
    <w:tmpl w:val="BE6A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E49C9"/>
    <w:multiLevelType w:val="multilevel"/>
    <w:tmpl w:val="F07EB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C5A66"/>
    <w:multiLevelType w:val="multilevel"/>
    <w:tmpl w:val="A0F200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CF2AA8"/>
    <w:multiLevelType w:val="multilevel"/>
    <w:tmpl w:val="4E209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4F339E"/>
    <w:multiLevelType w:val="multilevel"/>
    <w:tmpl w:val="EEAE3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5F0602"/>
    <w:multiLevelType w:val="multilevel"/>
    <w:tmpl w:val="5D60B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2947A9"/>
    <w:multiLevelType w:val="multilevel"/>
    <w:tmpl w:val="BBEA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581A7D"/>
    <w:multiLevelType w:val="multilevel"/>
    <w:tmpl w:val="B1745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445F93"/>
    <w:multiLevelType w:val="multilevel"/>
    <w:tmpl w:val="97F2C6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AD68FA"/>
    <w:multiLevelType w:val="multilevel"/>
    <w:tmpl w:val="1FEE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C739C7"/>
    <w:multiLevelType w:val="multilevel"/>
    <w:tmpl w:val="8552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0A7FBA"/>
    <w:multiLevelType w:val="multilevel"/>
    <w:tmpl w:val="A8A08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A74588"/>
    <w:multiLevelType w:val="multilevel"/>
    <w:tmpl w:val="72D4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6A0A8C"/>
    <w:multiLevelType w:val="multilevel"/>
    <w:tmpl w:val="C17C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F22579"/>
    <w:multiLevelType w:val="multilevel"/>
    <w:tmpl w:val="A77A8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B604FA"/>
    <w:multiLevelType w:val="multilevel"/>
    <w:tmpl w:val="3C641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1130C8"/>
    <w:multiLevelType w:val="multilevel"/>
    <w:tmpl w:val="2E500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AA7077"/>
    <w:multiLevelType w:val="multilevel"/>
    <w:tmpl w:val="AFE0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548568">
    <w:abstractNumId w:val="21"/>
  </w:num>
  <w:num w:numId="2" w16cid:durableId="936256249">
    <w:abstractNumId w:val="2"/>
  </w:num>
  <w:num w:numId="3" w16cid:durableId="1897164364">
    <w:abstractNumId w:val="28"/>
  </w:num>
  <w:num w:numId="4" w16cid:durableId="691148804">
    <w:abstractNumId w:val="12"/>
  </w:num>
  <w:num w:numId="5" w16cid:durableId="1112895867">
    <w:abstractNumId w:val="38"/>
  </w:num>
  <w:num w:numId="6" w16cid:durableId="685717894">
    <w:abstractNumId w:val="23"/>
  </w:num>
  <w:num w:numId="7" w16cid:durableId="1341932431">
    <w:abstractNumId w:val="42"/>
  </w:num>
  <w:num w:numId="8" w16cid:durableId="693776175">
    <w:abstractNumId w:val="36"/>
  </w:num>
  <w:num w:numId="9" w16cid:durableId="1697392510">
    <w:abstractNumId w:val="24"/>
  </w:num>
  <w:num w:numId="10" w16cid:durableId="2141914409">
    <w:abstractNumId w:val="29"/>
  </w:num>
  <w:num w:numId="11" w16cid:durableId="936912732">
    <w:abstractNumId w:val="9"/>
  </w:num>
  <w:num w:numId="12" w16cid:durableId="666901141">
    <w:abstractNumId w:val="18"/>
  </w:num>
  <w:num w:numId="13" w16cid:durableId="72549189">
    <w:abstractNumId w:val="37"/>
  </w:num>
  <w:num w:numId="14" w16cid:durableId="885338824">
    <w:abstractNumId w:val="3"/>
  </w:num>
  <w:num w:numId="15" w16cid:durableId="1316497058">
    <w:abstractNumId w:val="31"/>
  </w:num>
  <w:num w:numId="16" w16cid:durableId="1638291383">
    <w:abstractNumId w:val="13"/>
  </w:num>
  <w:num w:numId="17" w16cid:durableId="1227913330">
    <w:abstractNumId w:val="25"/>
  </w:num>
  <w:num w:numId="18" w16cid:durableId="1836332980">
    <w:abstractNumId w:val="39"/>
  </w:num>
  <w:num w:numId="19" w16cid:durableId="1183937833">
    <w:abstractNumId w:val="14"/>
  </w:num>
  <w:num w:numId="20" w16cid:durableId="1355185990">
    <w:abstractNumId w:val="40"/>
  </w:num>
  <w:num w:numId="21" w16cid:durableId="1605068593">
    <w:abstractNumId w:val="0"/>
  </w:num>
  <w:num w:numId="22" w16cid:durableId="2102097438">
    <w:abstractNumId w:val="7"/>
  </w:num>
  <w:num w:numId="23" w16cid:durableId="208343341">
    <w:abstractNumId w:val="10"/>
  </w:num>
  <w:num w:numId="24" w16cid:durableId="86006064">
    <w:abstractNumId w:val="15"/>
  </w:num>
  <w:num w:numId="25" w16cid:durableId="1098984895">
    <w:abstractNumId w:val="30"/>
  </w:num>
  <w:num w:numId="26" w16cid:durableId="546768135">
    <w:abstractNumId w:val="8"/>
  </w:num>
  <w:num w:numId="27" w16cid:durableId="931663648">
    <w:abstractNumId w:val="20"/>
  </w:num>
  <w:num w:numId="28" w16cid:durableId="859271181">
    <w:abstractNumId w:val="34"/>
  </w:num>
  <w:num w:numId="29" w16cid:durableId="1702783935">
    <w:abstractNumId w:val="33"/>
  </w:num>
  <w:num w:numId="30" w16cid:durableId="1270817978">
    <w:abstractNumId w:val="26"/>
  </w:num>
  <w:num w:numId="31" w16cid:durableId="158430308">
    <w:abstractNumId w:val="17"/>
  </w:num>
  <w:num w:numId="32" w16cid:durableId="458571533">
    <w:abstractNumId w:val="41"/>
  </w:num>
  <w:num w:numId="33" w16cid:durableId="135221982">
    <w:abstractNumId w:val="4"/>
  </w:num>
  <w:num w:numId="34" w16cid:durableId="414013657">
    <w:abstractNumId w:val="32"/>
  </w:num>
  <w:num w:numId="35" w16cid:durableId="971054957">
    <w:abstractNumId w:val="19"/>
  </w:num>
  <w:num w:numId="36" w16cid:durableId="1661032680">
    <w:abstractNumId w:val="22"/>
  </w:num>
  <w:num w:numId="37" w16cid:durableId="1324511543">
    <w:abstractNumId w:val="1"/>
  </w:num>
  <w:num w:numId="38" w16cid:durableId="1858040686">
    <w:abstractNumId w:val="6"/>
  </w:num>
  <w:num w:numId="39" w16cid:durableId="1387023618">
    <w:abstractNumId w:val="16"/>
  </w:num>
  <w:num w:numId="40" w16cid:durableId="1919290777">
    <w:abstractNumId w:val="5"/>
  </w:num>
  <w:num w:numId="41" w16cid:durableId="1890023582">
    <w:abstractNumId w:val="27"/>
  </w:num>
  <w:num w:numId="42" w16cid:durableId="745734850">
    <w:abstractNumId w:val="11"/>
  </w:num>
  <w:num w:numId="43" w16cid:durableId="4396855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75BF"/>
    <w:rsid w:val="00032922"/>
    <w:rsid w:val="000335D2"/>
    <w:rsid w:val="00033B6A"/>
    <w:rsid w:val="00036D4B"/>
    <w:rsid w:val="00037D25"/>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460C"/>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10B0"/>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565"/>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5501"/>
    <w:rsid w:val="00A356E1"/>
    <w:rsid w:val="00A35C5E"/>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1CBA"/>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3BF8"/>
    <w:rsid w:val="00E95242"/>
    <w:rsid w:val="00E9651E"/>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778B"/>
    <w:rsid w:val="00FA3FE9"/>
    <w:rsid w:val="00FA487B"/>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1</Pages>
  <Words>1317</Words>
  <Characters>7511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2041</cp:revision>
  <dcterms:created xsi:type="dcterms:W3CDTF">2023-11-24T07:45:00Z</dcterms:created>
  <dcterms:modified xsi:type="dcterms:W3CDTF">2024-06-11T10:22:00Z</dcterms:modified>
</cp:coreProperties>
</file>